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CD" w:rsidRDefault="00BE229F" w:rsidP="006D1724">
      <w:pPr>
        <w:spacing w:after="120"/>
        <w:rPr>
          <w:color w:val="9FB656"/>
          <w:sz w:val="24"/>
          <w:szCs w:val="24"/>
        </w:rPr>
      </w:pPr>
      <w:r>
        <w:rPr>
          <w:noProof/>
        </w:rPr>
        <w:drawing>
          <wp:anchor distT="0" distB="0" distL="114300" distR="114300" simplePos="0" relativeHeight="251658240" behindDoc="1" locked="0" layoutInCell="1" allowOverlap="1" wp14:anchorId="3F9016DB" wp14:editId="15C99997">
            <wp:simplePos x="0" y="0"/>
            <wp:positionH relativeFrom="column">
              <wp:posOffset>3822065</wp:posOffset>
            </wp:positionH>
            <wp:positionV relativeFrom="paragraph">
              <wp:posOffset>38100</wp:posOffset>
            </wp:positionV>
            <wp:extent cx="1761490" cy="2088515"/>
            <wp:effectExtent l="0" t="0" r="0" b="6985"/>
            <wp:wrapTight wrapText="bothSides">
              <wp:wrapPolygon edited="0">
                <wp:start x="3504" y="0"/>
                <wp:lineTo x="3270" y="3152"/>
                <wp:lineTo x="4438" y="6305"/>
                <wp:lineTo x="1402" y="9457"/>
                <wp:lineTo x="0" y="10048"/>
                <wp:lineTo x="0" y="12215"/>
                <wp:lineTo x="234" y="16353"/>
                <wp:lineTo x="3037" y="18914"/>
                <wp:lineTo x="3738" y="21081"/>
                <wp:lineTo x="5373" y="21475"/>
                <wp:lineTo x="12848" y="21475"/>
                <wp:lineTo x="20323" y="21475"/>
                <wp:lineTo x="21257" y="21475"/>
                <wp:lineTo x="21257" y="18323"/>
                <wp:lineTo x="20089" y="15762"/>
                <wp:lineTo x="20557" y="13397"/>
                <wp:lineTo x="19622" y="12609"/>
                <wp:lineTo x="17053" y="9457"/>
                <wp:lineTo x="18221" y="6305"/>
                <wp:lineTo x="20790" y="4531"/>
                <wp:lineTo x="20790" y="4137"/>
                <wp:lineTo x="17987" y="3152"/>
                <wp:lineTo x="19389" y="3152"/>
                <wp:lineTo x="20557" y="1379"/>
                <wp:lineTo x="20089" y="0"/>
                <wp:lineTo x="350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490" cy="208851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216" behindDoc="1" locked="0" layoutInCell="1" allowOverlap="1" wp14:anchorId="278EA9C6" wp14:editId="2713D99D">
            <wp:simplePos x="0" y="0"/>
            <wp:positionH relativeFrom="column">
              <wp:posOffset>285750</wp:posOffset>
            </wp:positionH>
            <wp:positionV relativeFrom="paragraph">
              <wp:posOffset>110490</wp:posOffset>
            </wp:positionV>
            <wp:extent cx="2310130" cy="1901190"/>
            <wp:effectExtent l="0" t="0" r="0" b="3810"/>
            <wp:wrapTight wrapText="bothSides">
              <wp:wrapPolygon edited="0">
                <wp:start x="0" y="0"/>
                <wp:lineTo x="0" y="21427"/>
                <wp:lineTo x="21374" y="21427"/>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013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724" w:rsidRDefault="006D1724" w:rsidP="006D1724">
      <w:pPr>
        <w:spacing w:after="120"/>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A161CD" w:rsidRDefault="00A161CD" w:rsidP="00A210E4">
      <w:pPr>
        <w:pStyle w:val="Heading2"/>
        <w:spacing w:before="0" w:line="240" w:lineRule="auto"/>
        <w:rPr>
          <w:color w:val="9FB656"/>
          <w:sz w:val="24"/>
          <w:szCs w:val="24"/>
        </w:rPr>
      </w:pPr>
    </w:p>
    <w:p w:rsidR="006D1724" w:rsidRPr="00A559EA" w:rsidRDefault="006D1724" w:rsidP="006D1724">
      <w:pPr>
        <w:spacing w:after="120"/>
        <w:jc w:val="center"/>
        <w:rPr>
          <w:b/>
          <w:i/>
          <w:sz w:val="26"/>
          <w:szCs w:val="26"/>
        </w:rPr>
      </w:pPr>
      <w:r>
        <w:rPr>
          <w:b/>
          <w:i/>
          <w:sz w:val="26"/>
          <w:szCs w:val="26"/>
        </w:rPr>
        <w:t>Building a Better Regional, Comprehensive Services Model to Improve Public Health</w:t>
      </w:r>
    </w:p>
    <w:p w:rsidR="00A076D6" w:rsidRPr="00A076D6" w:rsidRDefault="00A076D6" w:rsidP="00A210E4">
      <w:pPr>
        <w:pStyle w:val="Heading2"/>
        <w:spacing w:before="0" w:line="240" w:lineRule="auto"/>
        <w:rPr>
          <w:color w:val="76923C" w:themeColor="accent3" w:themeShade="BF"/>
          <w:sz w:val="24"/>
          <w:szCs w:val="24"/>
        </w:rPr>
      </w:pPr>
    </w:p>
    <w:p w:rsidR="003A0914" w:rsidRDefault="00A161CD" w:rsidP="00A210E4">
      <w:pPr>
        <w:pStyle w:val="Heading2"/>
        <w:spacing w:before="0" w:line="240" w:lineRule="auto"/>
        <w:rPr>
          <w:color w:val="76923C" w:themeColor="accent3" w:themeShade="BF"/>
          <w:sz w:val="24"/>
          <w:szCs w:val="24"/>
        </w:rPr>
      </w:pPr>
      <w:r w:rsidRPr="00A076D6">
        <w:rPr>
          <w:color w:val="76923C" w:themeColor="accent3" w:themeShade="BF"/>
          <w:sz w:val="24"/>
          <w:szCs w:val="24"/>
        </w:rPr>
        <w:t>What is the C</w:t>
      </w:r>
      <w:r w:rsidR="00461DE4">
        <w:rPr>
          <w:color w:val="76923C" w:themeColor="accent3" w:themeShade="BF"/>
          <w:sz w:val="24"/>
          <w:szCs w:val="24"/>
        </w:rPr>
        <w:t>entral Mass Regional Public Health Alliance (CMRPHA)</w:t>
      </w:r>
      <w:r w:rsidRPr="00A076D6">
        <w:rPr>
          <w:color w:val="76923C" w:themeColor="accent3" w:themeShade="BF"/>
          <w:sz w:val="24"/>
          <w:szCs w:val="24"/>
        </w:rPr>
        <w:t xml:space="preserve">? </w:t>
      </w:r>
    </w:p>
    <w:p w:rsidR="004E421F" w:rsidRDefault="00A161CD" w:rsidP="004E421F">
      <w:pPr>
        <w:spacing w:after="0" w:line="240" w:lineRule="auto"/>
        <w:jc w:val="both"/>
      </w:pPr>
      <w:r>
        <w:t xml:space="preserve">The Central Mass Regional Public Health Alliance is a coalition of six municipalities (Towns of Holden, Leicester, Millbury, Shrewsbury, and West Boylston and the City of Worcester) working cooperatively to create and sustain a viable, cost-effective, and labor-efficient regional public health district. The regional health district provides a comprehensive array of services to partner municipalities through a single organization managed by Worcester’s Division of Public Health. </w:t>
      </w:r>
      <w:r w:rsidR="002C5932">
        <w:t xml:space="preserve">The inspiration to develop a regional alliance arose from the considerable disparity in size, available resources, and kinds and types of resources offered by each municipality. </w:t>
      </w:r>
    </w:p>
    <w:p w:rsidR="004E421F" w:rsidRDefault="004E421F" w:rsidP="004E421F">
      <w:pPr>
        <w:spacing w:after="0" w:line="240" w:lineRule="auto"/>
      </w:pPr>
    </w:p>
    <w:tbl>
      <w:tblPr>
        <w:tblStyle w:val="TableGrid"/>
        <w:tblpPr w:leftFromText="180" w:rightFromText="180" w:vertAnchor="text" w:horzAnchor="margin" w:tblpY="6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8"/>
      </w:tblGrid>
      <w:tr w:rsidR="00F64CCD" w:rsidTr="00F64CCD">
        <w:trPr>
          <w:trHeight w:val="355"/>
        </w:trPr>
        <w:tc>
          <w:tcPr>
            <w:tcW w:w="8798" w:type="dxa"/>
          </w:tcPr>
          <w:p w:rsidR="00F64CCD" w:rsidRDefault="00F64CCD" w:rsidP="00F64CCD">
            <w:pPr>
              <w:pStyle w:val="ListParagraph"/>
              <w:numPr>
                <w:ilvl w:val="0"/>
                <w:numId w:val="2"/>
              </w:numPr>
            </w:pPr>
            <w:r>
              <w:t>Build a Road to Sustainability</w:t>
            </w:r>
          </w:p>
        </w:tc>
      </w:tr>
      <w:tr w:rsidR="00F64CCD" w:rsidTr="00F64CCD">
        <w:trPr>
          <w:trHeight w:val="355"/>
        </w:trPr>
        <w:tc>
          <w:tcPr>
            <w:tcW w:w="8798" w:type="dxa"/>
          </w:tcPr>
          <w:p w:rsidR="00F64CCD" w:rsidRDefault="00F64CCD" w:rsidP="00F64CCD">
            <w:pPr>
              <w:pStyle w:val="ListParagraph"/>
              <w:numPr>
                <w:ilvl w:val="0"/>
                <w:numId w:val="2"/>
              </w:numPr>
            </w:pPr>
            <w:r>
              <w:t>Improve Organizational Effectiveness</w:t>
            </w:r>
          </w:p>
        </w:tc>
      </w:tr>
      <w:tr w:rsidR="00F64CCD" w:rsidTr="00F64CCD">
        <w:trPr>
          <w:trHeight w:val="460"/>
        </w:trPr>
        <w:tc>
          <w:tcPr>
            <w:tcW w:w="8798" w:type="dxa"/>
          </w:tcPr>
          <w:p w:rsidR="00F64CCD" w:rsidRPr="00FE69DF" w:rsidRDefault="00F64CCD" w:rsidP="00F64CCD">
            <w:pPr>
              <w:pStyle w:val="ListParagraph"/>
              <w:numPr>
                <w:ilvl w:val="0"/>
                <w:numId w:val="2"/>
              </w:numPr>
            </w:pPr>
            <w:r>
              <w:t>Mobilize a Community Coordinated Approach</w:t>
            </w:r>
          </w:p>
        </w:tc>
      </w:tr>
      <w:tr w:rsidR="00F64CCD" w:rsidTr="00F64CCD">
        <w:trPr>
          <w:trHeight w:val="358"/>
        </w:trPr>
        <w:tc>
          <w:tcPr>
            <w:tcW w:w="8798" w:type="dxa"/>
          </w:tcPr>
          <w:p w:rsidR="00F64CCD" w:rsidRPr="00FE69DF" w:rsidRDefault="00F64CCD" w:rsidP="00F64CCD">
            <w:pPr>
              <w:pStyle w:val="ListParagraph"/>
              <w:numPr>
                <w:ilvl w:val="0"/>
                <w:numId w:val="2"/>
              </w:numPr>
            </w:pPr>
            <w:r>
              <w:t>Make Data-Driven and Evidence-Based Decisions</w:t>
            </w:r>
          </w:p>
        </w:tc>
      </w:tr>
      <w:tr w:rsidR="00F64CCD" w:rsidTr="00F64CCD">
        <w:trPr>
          <w:trHeight w:val="344"/>
        </w:trPr>
        <w:tc>
          <w:tcPr>
            <w:tcW w:w="8798" w:type="dxa"/>
          </w:tcPr>
          <w:p w:rsidR="00F64CCD" w:rsidRPr="00FE69DF" w:rsidRDefault="00AB1F15" w:rsidP="000249C2">
            <w:pPr>
              <w:pStyle w:val="ListParagraph"/>
              <w:numPr>
                <w:ilvl w:val="0"/>
                <w:numId w:val="2"/>
              </w:numPr>
            </w:pPr>
            <w:r>
              <w:t>Sustain Public Health</w:t>
            </w:r>
            <w:r w:rsidR="00F64CCD">
              <w:t xml:space="preserve"> Accreditation </w:t>
            </w:r>
          </w:p>
        </w:tc>
      </w:tr>
    </w:tbl>
    <w:p w:rsidR="0045402D" w:rsidRPr="000D6868" w:rsidRDefault="004E421F" w:rsidP="000D6868">
      <w:pPr>
        <w:pStyle w:val="Heading2"/>
        <w:spacing w:line="240" w:lineRule="auto"/>
        <w:rPr>
          <w:color w:val="76923C" w:themeColor="accent3" w:themeShade="BF"/>
          <w:sz w:val="24"/>
          <w:szCs w:val="24"/>
        </w:rPr>
      </w:pPr>
      <w:r w:rsidRPr="00A076D6">
        <w:rPr>
          <w:color w:val="76923C" w:themeColor="accent3" w:themeShade="BF"/>
          <w:sz w:val="24"/>
          <w:szCs w:val="24"/>
        </w:rPr>
        <w:t xml:space="preserve">Key </w:t>
      </w:r>
      <w:r w:rsidR="00A076D6" w:rsidRPr="00A076D6">
        <w:rPr>
          <w:color w:val="76923C" w:themeColor="accent3" w:themeShade="BF"/>
          <w:sz w:val="24"/>
          <w:szCs w:val="24"/>
        </w:rPr>
        <w:t>Goals</w:t>
      </w:r>
      <w:r w:rsidRPr="00A076D6">
        <w:rPr>
          <w:color w:val="76923C" w:themeColor="accent3" w:themeShade="BF"/>
          <w:sz w:val="24"/>
          <w:szCs w:val="24"/>
        </w:rPr>
        <w:t xml:space="preserve"> </w:t>
      </w:r>
    </w:p>
    <w:p w:rsidR="00F64CCD" w:rsidRDefault="00F64CCD" w:rsidP="00F64CCD">
      <w:pPr>
        <w:rPr>
          <w:color w:val="76923C" w:themeColor="accent3" w:themeShade="BF"/>
          <w:sz w:val="24"/>
          <w:szCs w:val="24"/>
        </w:rPr>
      </w:pPr>
    </w:p>
    <w:p w:rsidR="00F64CCD" w:rsidRDefault="00F64CCD" w:rsidP="00F64CCD">
      <w:pPr>
        <w:rPr>
          <w:color w:val="76923C" w:themeColor="accent3" w:themeShade="BF"/>
          <w:sz w:val="24"/>
          <w:szCs w:val="24"/>
        </w:rPr>
      </w:pPr>
    </w:p>
    <w:p w:rsidR="00F64CCD" w:rsidRDefault="00F64CCD" w:rsidP="00F64CCD">
      <w:pPr>
        <w:rPr>
          <w:color w:val="76923C" w:themeColor="accent3" w:themeShade="BF"/>
          <w:sz w:val="24"/>
          <w:szCs w:val="24"/>
        </w:rPr>
      </w:pPr>
    </w:p>
    <w:p w:rsidR="00F64CCD" w:rsidRDefault="00F64CCD" w:rsidP="00F64CCD">
      <w:pPr>
        <w:rPr>
          <w:color w:val="76923C" w:themeColor="accent3" w:themeShade="BF"/>
          <w:sz w:val="24"/>
          <w:szCs w:val="24"/>
        </w:rPr>
      </w:pPr>
    </w:p>
    <w:p w:rsidR="00F64CCD" w:rsidRDefault="00F64CCD" w:rsidP="00F64CCD">
      <w:pPr>
        <w:rPr>
          <w:color w:val="76923C" w:themeColor="accent3" w:themeShade="BF"/>
          <w:sz w:val="24"/>
          <w:szCs w:val="24"/>
        </w:rPr>
      </w:pPr>
    </w:p>
    <w:p w:rsidR="00F64CCD" w:rsidRDefault="00F64CCD" w:rsidP="006C329E">
      <w:pPr>
        <w:spacing w:after="0"/>
        <w:rPr>
          <w:rFonts w:asciiTheme="majorHAnsi" w:hAnsiTheme="majorHAnsi"/>
          <w:b/>
          <w:color w:val="76923C" w:themeColor="accent3" w:themeShade="BF"/>
          <w:sz w:val="24"/>
          <w:szCs w:val="24"/>
        </w:rPr>
      </w:pPr>
      <w:r w:rsidRPr="00F64CCD">
        <w:rPr>
          <w:rFonts w:asciiTheme="majorHAnsi" w:hAnsiTheme="majorHAnsi"/>
          <w:b/>
          <w:color w:val="76923C" w:themeColor="accent3" w:themeShade="BF"/>
          <w:sz w:val="24"/>
          <w:szCs w:val="24"/>
        </w:rPr>
        <w:t>Why are we conducting a Regional Youth Health Survey?</w:t>
      </w:r>
    </w:p>
    <w:p w:rsidR="00D81AFB" w:rsidRDefault="00F64CCD" w:rsidP="00F64CCD">
      <w:r w:rsidRPr="00F64CCD">
        <w:t xml:space="preserve">As part of this effort, a comprehensive </w:t>
      </w:r>
      <w:r>
        <w:t>survey of youth health behaviors</w:t>
      </w:r>
      <w:r w:rsidRPr="00F64CCD">
        <w:t xml:space="preserve"> </w:t>
      </w:r>
      <w:r>
        <w:t xml:space="preserve">is being </w:t>
      </w:r>
      <w:r w:rsidRPr="00F64CCD">
        <w:t xml:space="preserve">conducted in </w:t>
      </w:r>
      <w:r w:rsidR="000057A8" w:rsidRPr="00F64CCD">
        <w:t>201</w:t>
      </w:r>
      <w:r w:rsidR="000057A8">
        <w:t>9</w:t>
      </w:r>
      <w:r w:rsidRPr="00F64CCD">
        <w:t>, led by the City of Worcester’s Division of Public Health</w:t>
      </w:r>
      <w:r w:rsidR="00871F51">
        <w:t>. The Regional Youth Health Survey contains questions</w:t>
      </w:r>
      <w:r w:rsidRPr="00F64CCD">
        <w:t xml:space="preserve"> </w:t>
      </w:r>
      <w:r w:rsidR="00871F51">
        <w:t>that allow us to make data-driven and evidence-based decisions about</w:t>
      </w:r>
      <w:r w:rsidRPr="00F64CCD">
        <w:t xml:space="preserve"> the health needs and strengths of </w:t>
      </w:r>
      <w:r w:rsidR="00871F51">
        <w:t xml:space="preserve">young people in </w:t>
      </w:r>
      <w:r w:rsidR="001E0661">
        <w:t>the CMRPHA communities</w:t>
      </w:r>
      <w:r>
        <w:t>. The</w:t>
      </w:r>
      <w:r w:rsidRPr="00F64CCD">
        <w:t xml:space="preserve"> information </w:t>
      </w:r>
      <w:r>
        <w:t>gathered will be</w:t>
      </w:r>
      <w:r w:rsidRPr="00F64CCD">
        <w:t xml:space="preserve"> used to identify priority areas for future health improvement</w:t>
      </w:r>
      <w:r w:rsidR="00871F51">
        <w:t xml:space="preserve"> work in</w:t>
      </w:r>
      <w:r w:rsidR="00EA52CB">
        <w:t xml:space="preserve"> the CMRPHA</w:t>
      </w:r>
      <w:r w:rsidR="001E0661">
        <w:t xml:space="preserve"> communities</w:t>
      </w:r>
      <w:r w:rsidRPr="00F64CCD">
        <w:t>.</w:t>
      </w:r>
      <w:r w:rsidR="001E0661">
        <w:t xml:space="preserve"> The survey contains questions that</w:t>
      </w:r>
      <w:r w:rsidR="001E0661" w:rsidRPr="001E0661">
        <w:t xml:space="preserve"> ask about nutrition, physical activity, </w:t>
      </w:r>
      <w:r w:rsidR="00AB1F15">
        <w:t xml:space="preserve">sexual activity, </w:t>
      </w:r>
      <w:r w:rsidR="001E0661" w:rsidRPr="001E0661">
        <w:t>injuries, violence, bullying, tobacco, alcohol, and other drug use.</w:t>
      </w:r>
    </w:p>
    <w:p w:rsidR="00D81AFB" w:rsidRDefault="00D81AFB">
      <w:r>
        <w:br w:type="page"/>
      </w:r>
    </w:p>
    <w:p w:rsidR="00D81AFB" w:rsidRPr="00CE091F" w:rsidRDefault="009C73EF" w:rsidP="00D81AFB">
      <w:pPr>
        <w:pStyle w:val="CM27"/>
        <w:spacing w:after="257" w:line="253" w:lineRule="atLeast"/>
        <w:rPr>
          <w:rFonts w:ascii="Calibri" w:hAnsi="Calibri"/>
          <w:color w:val="000000"/>
          <w:szCs w:val="22"/>
        </w:rPr>
      </w:pPr>
      <w:r w:rsidRPr="00CE091F">
        <w:rPr>
          <w:rFonts w:ascii="Calibri" w:hAnsi="Calibri"/>
          <w:color w:val="000000"/>
          <w:szCs w:val="22"/>
        </w:rPr>
        <w:lastRenderedPageBreak/>
        <w:t>The Worcester Public S</w:t>
      </w:r>
      <w:r w:rsidR="00D81AFB" w:rsidRPr="00CE091F">
        <w:rPr>
          <w:rFonts w:ascii="Calibri" w:hAnsi="Calibri"/>
          <w:color w:val="000000"/>
          <w:szCs w:val="22"/>
        </w:rPr>
        <w:t>chool</w:t>
      </w:r>
      <w:r w:rsidR="00CE091F" w:rsidRPr="00CE091F">
        <w:rPr>
          <w:rFonts w:ascii="Calibri" w:hAnsi="Calibri"/>
          <w:color w:val="000000"/>
          <w:szCs w:val="22"/>
        </w:rPr>
        <w:t xml:space="preserve"> District</w:t>
      </w:r>
      <w:r w:rsidRPr="00CE091F">
        <w:rPr>
          <w:rFonts w:ascii="Calibri" w:hAnsi="Calibri"/>
          <w:color w:val="000000"/>
          <w:szCs w:val="22"/>
        </w:rPr>
        <w:t xml:space="preserve"> </w:t>
      </w:r>
      <w:r w:rsidR="00CE091F" w:rsidRPr="00CE091F">
        <w:rPr>
          <w:rFonts w:ascii="Calibri" w:hAnsi="Calibri"/>
          <w:color w:val="000000"/>
          <w:szCs w:val="22"/>
        </w:rPr>
        <w:t>is</w:t>
      </w:r>
      <w:r w:rsidR="00D81AFB" w:rsidRPr="00CE091F">
        <w:rPr>
          <w:rFonts w:ascii="Calibri" w:hAnsi="Calibri"/>
          <w:color w:val="000000"/>
          <w:szCs w:val="22"/>
        </w:rPr>
        <w:t xml:space="preserve"> taking part in the Regional Youth Health Survey. This survey is sponsored by Worcester Division of Public Health. The survey will ask</w:t>
      </w:r>
      <w:r w:rsidR="00CE091F">
        <w:rPr>
          <w:rFonts w:ascii="Calibri" w:hAnsi="Calibri"/>
          <w:color w:val="000000"/>
          <w:szCs w:val="22"/>
        </w:rPr>
        <w:t xml:space="preserve"> about the health behaviors of 7</w:t>
      </w:r>
      <w:r w:rsidR="00D81AFB" w:rsidRPr="00CE091F">
        <w:rPr>
          <w:rFonts w:ascii="Calibri" w:hAnsi="Calibri"/>
          <w:color w:val="000000"/>
          <w:szCs w:val="22"/>
        </w:rPr>
        <w:t xml:space="preserve">th </w:t>
      </w:r>
      <w:r w:rsidR="00CE091F">
        <w:rPr>
          <w:rFonts w:ascii="Calibri" w:hAnsi="Calibri"/>
          <w:color w:val="000000"/>
          <w:szCs w:val="22"/>
        </w:rPr>
        <w:t>and</w:t>
      </w:r>
      <w:r w:rsidR="00D81AFB" w:rsidRPr="00CE091F">
        <w:rPr>
          <w:rFonts w:ascii="Calibri" w:hAnsi="Calibri"/>
          <w:color w:val="000000"/>
          <w:szCs w:val="22"/>
        </w:rPr>
        <w:t xml:space="preserve"> </w:t>
      </w:r>
      <w:r w:rsidR="00CE091F">
        <w:rPr>
          <w:rFonts w:ascii="Calibri" w:hAnsi="Calibri"/>
          <w:color w:val="000000"/>
          <w:szCs w:val="22"/>
        </w:rPr>
        <w:t>8</w:t>
      </w:r>
      <w:r w:rsidR="00D81AFB" w:rsidRPr="00CE091F">
        <w:rPr>
          <w:rFonts w:ascii="Calibri" w:hAnsi="Calibri"/>
          <w:color w:val="000000"/>
          <w:szCs w:val="22"/>
        </w:rPr>
        <w:t>th grade students. The survey will ask about nutrition, physical activity,</w:t>
      </w:r>
      <w:r w:rsidR="00AB1F15">
        <w:rPr>
          <w:rFonts w:ascii="Calibri" w:hAnsi="Calibri"/>
          <w:color w:val="000000"/>
          <w:szCs w:val="22"/>
        </w:rPr>
        <w:t xml:space="preserve"> sexual </w:t>
      </w:r>
      <w:r w:rsidR="00BE229F">
        <w:rPr>
          <w:rFonts w:ascii="Calibri" w:hAnsi="Calibri"/>
          <w:color w:val="000000"/>
          <w:szCs w:val="22"/>
        </w:rPr>
        <w:t>health</w:t>
      </w:r>
      <w:r w:rsidR="00AB1F15">
        <w:rPr>
          <w:rFonts w:ascii="Calibri" w:hAnsi="Calibri"/>
          <w:color w:val="000000"/>
          <w:szCs w:val="22"/>
        </w:rPr>
        <w:t>,</w:t>
      </w:r>
      <w:r w:rsidR="00D81AFB" w:rsidRPr="00CE091F">
        <w:rPr>
          <w:rFonts w:ascii="Calibri" w:hAnsi="Calibri"/>
          <w:color w:val="000000"/>
          <w:szCs w:val="22"/>
        </w:rPr>
        <w:t xml:space="preserve"> injur</w:t>
      </w:r>
      <w:r w:rsidR="00BE229F">
        <w:rPr>
          <w:rFonts w:ascii="Calibri" w:hAnsi="Calibri"/>
          <w:color w:val="000000"/>
          <w:szCs w:val="22"/>
        </w:rPr>
        <w:t>y</w:t>
      </w:r>
      <w:r w:rsidR="00D81AFB" w:rsidRPr="00CE091F">
        <w:rPr>
          <w:rFonts w:ascii="Calibri" w:hAnsi="Calibri"/>
          <w:color w:val="000000"/>
          <w:szCs w:val="22"/>
        </w:rPr>
        <w:t xml:space="preserve">, violence, bullying, tobacco, alcohol, and other drug use. </w:t>
      </w:r>
    </w:p>
    <w:p w:rsidR="00D81AFB" w:rsidRPr="00CE091F" w:rsidRDefault="00D81AFB" w:rsidP="00D81AFB">
      <w:pPr>
        <w:pStyle w:val="CM27"/>
        <w:spacing w:after="257" w:line="273" w:lineRule="atLeast"/>
        <w:ind w:right="187"/>
        <w:rPr>
          <w:rFonts w:ascii="Calibri" w:hAnsi="Calibri"/>
          <w:color w:val="000000"/>
          <w:szCs w:val="22"/>
        </w:rPr>
      </w:pPr>
      <w:r w:rsidRPr="00CE091F">
        <w:rPr>
          <w:rFonts w:ascii="Calibri" w:hAnsi="Calibri"/>
          <w:color w:val="000000"/>
          <w:szCs w:val="22"/>
        </w:rPr>
        <w:t xml:space="preserve">Students </w:t>
      </w:r>
      <w:proofErr w:type="gramStart"/>
      <w:r w:rsidRPr="00CE091F">
        <w:rPr>
          <w:rFonts w:ascii="Calibri" w:hAnsi="Calibri"/>
          <w:color w:val="000000"/>
          <w:szCs w:val="22"/>
        </w:rPr>
        <w:t>will be asked</w:t>
      </w:r>
      <w:proofErr w:type="gramEnd"/>
      <w:r w:rsidRPr="00CE091F">
        <w:rPr>
          <w:rFonts w:ascii="Calibri" w:hAnsi="Calibri"/>
          <w:color w:val="000000"/>
          <w:szCs w:val="22"/>
        </w:rPr>
        <w:t xml:space="preserve"> to f</w:t>
      </w:r>
      <w:r w:rsidR="003B5B56" w:rsidRPr="00CE091F">
        <w:rPr>
          <w:rFonts w:ascii="Calibri" w:hAnsi="Calibri"/>
          <w:color w:val="000000"/>
          <w:szCs w:val="22"/>
        </w:rPr>
        <w:t>ill out the</w:t>
      </w:r>
      <w:r w:rsidR="0090378C" w:rsidRPr="00CE091F">
        <w:rPr>
          <w:rFonts w:ascii="Calibri" w:hAnsi="Calibri"/>
          <w:color w:val="000000"/>
          <w:szCs w:val="22"/>
        </w:rPr>
        <w:t xml:space="preserve"> survey </w:t>
      </w:r>
      <w:r w:rsidR="00BE229F">
        <w:rPr>
          <w:rFonts w:ascii="Calibri" w:hAnsi="Calibri"/>
          <w:color w:val="000000"/>
          <w:szCs w:val="22"/>
        </w:rPr>
        <w:t xml:space="preserve">the week </w:t>
      </w:r>
      <w:r w:rsidR="00BE229F" w:rsidRPr="00C32F0C">
        <w:rPr>
          <w:rFonts w:ascii="Calibri" w:hAnsi="Calibri"/>
          <w:color w:val="000000"/>
          <w:szCs w:val="22"/>
        </w:rPr>
        <w:t xml:space="preserve">of </w:t>
      </w:r>
      <w:r w:rsidR="0066161F">
        <w:rPr>
          <w:rFonts w:ascii="Calibri" w:hAnsi="Calibri"/>
          <w:color w:val="000000"/>
          <w:szCs w:val="22"/>
        </w:rPr>
        <w:t>February 14</w:t>
      </w:r>
      <w:r w:rsidR="003B5B56" w:rsidRPr="00C32F0C">
        <w:rPr>
          <w:rFonts w:ascii="Calibri" w:hAnsi="Calibri"/>
          <w:color w:val="000000"/>
          <w:szCs w:val="22"/>
        </w:rPr>
        <w:t xml:space="preserve">, </w:t>
      </w:r>
      <w:r w:rsidR="000057A8" w:rsidRPr="00C32F0C">
        <w:rPr>
          <w:rFonts w:ascii="Calibri" w:hAnsi="Calibri"/>
          <w:color w:val="000000"/>
          <w:szCs w:val="22"/>
        </w:rPr>
        <w:t>20</w:t>
      </w:r>
      <w:r w:rsidR="0066161F">
        <w:rPr>
          <w:rFonts w:ascii="Calibri" w:hAnsi="Calibri"/>
          <w:color w:val="000000"/>
          <w:szCs w:val="22"/>
        </w:rPr>
        <w:t>22</w:t>
      </w:r>
      <w:r w:rsidRPr="00CE091F">
        <w:rPr>
          <w:rFonts w:ascii="Calibri" w:hAnsi="Calibri"/>
          <w:color w:val="000000"/>
          <w:szCs w:val="22"/>
        </w:rPr>
        <w:t xml:space="preserve">. The survey takes about 45 minutes for the students to complete. </w:t>
      </w:r>
    </w:p>
    <w:p w:rsidR="00D81AFB" w:rsidRPr="00CE091F" w:rsidRDefault="00D81AFB" w:rsidP="00D81AFB">
      <w:pPr>
        <w:pStyle w:val="CM10"/>
        <w:rPr>
          <w:rFonts w:ascii="Calibri" w:hAnsi="Calibri"/>
          <w:color w:val="000000"/>
          <w:szCs w:val="22"/>
        </w:rPr>
      </w:pPr>
      <w:r w:rsidRPr="00CE091F">
        <w:rPr>
          <w:rFonts w:ascii="Calibri" w:hAnsi="Calibri"/>
          <w:color w:val="000000"/>
          <w:szCs w:val="22"/>
        </w:rPr>
        <w:t xml:space="preserve">Doing this </w:t>
      </w:r>
      <w:r w:rsidR="0066161F">
        <w:rPr>
          <w:rFonts w:ascii="Calibri" w:hAnsi="Calibri"/>
          <w:color w:val="000000"/>
          <w:szCs w:val="22"/>
        </w:rPr>
        <w:t>electronic</w:t>
      </w:r>
      <w:r w:rsidRPr="00CE091F">
        <w:rPr>
          <w:rFonts w:ascii="Calibri" w:hAnsi="Calibri"/>
          <w:color w:val="000000"/>
          <w:szCs w:val="22"/>
        </w:rPr>
        <w:t xml:space="preserve">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Your child will get no benefit right away from taking part in the survey. The results of this survey will help your child and other children in the future. We would like all students to take part in the survey, but the survey is voluntary. No action will be taken against the school, you, or your child if your child does not take the survey. </w:t>
      </w:r>
      <w:r w:rsidRPr="002B7CA5">
        <w:rPr>
          <w:rFonts w:ascii="Calibri" w:hAnsi="Calibri"/>
          <w:b/>
          <w:color w:val="000000"/>
          <w:szCs w:val="22"/>
        </w:rPr>
        <w:t>Students can skip any questions they do not wish to answer. In addition, students may stop taking the survey at any point without penalty.</w:t>
      </w:r>
      <w:r w:rsidRPr="00CE091F">
        <w:rPr>
          <w:rFonts w:ascii="Calibri" w:hAnsi="Calibri"/>
          <w:color w:val="000000"/>
          <w:szCs w:val="22"/>
        </w:rPr>
        <w:t xml:space="preserve"> If you would like to see the survey, a copy is available </w:t>
      </w:r>
      <w:r w:rsidR="003B5B56" w:rsidRPr="00CE091F">
        <w:rPr>
          <w:rFonts w:ascii="Calibri" w:hAnsi="Calibri"/>
          <w:color w:val="000000"/>
          <w:szCs w:val="22"/>
        </w:rPr>
        <w:t>in the Principal’s</w:t>
      </w:r>
      <w:r w:rsidRPr="00CE091F">
        <w:rPr>
          <w:rFonts w:ascii="Calibri" w:hAnsi="Calibri"/>
          <w:color w:val="000000"/>
          <w:szCs w:val="22"/>
        </w:rPr>
        <w:t xml:space="preserve"> Office. </w:t>
      </w:r>
    </w:p>
    <w:p w:rsidR="00D81AFB" w:rsidRPr="00CE091F" w:rsidRDefault="00D81AFB" w:rsidP="00D81AFB">
      <w:pPr>
        <w:pStyle w:val="Default"/>
        <w:rPr>
          <w:rFonts w:ascii="Calibri" w:hAnsi="Calibri"/>
          <w:sz w:val="28"/>
        </w:rPr>
      </w:pPr>
      <w:bookmarkStart w:id="0" w:name="_GoBack"/>
      <w:bookmarkEnd w:id="0"/>
    </w:p>
    <w:p w:rsidR="0029502B" w:rsidRDefault="00D81AFB" w:rsidP="00D81AFB">
      <w:pPr>
        <w:pStyle w:val="CM10"/>
        <w:rPr>
          <w:rFonts w:ascii="Calibri" w:hAnsi="Calibri"/>
          <w:color w:val="000000"/>
          <w:szCs w:val="22"/>
        </w:rPr>
      </w:pPr>
      <w:r w:rsidRPr="00CE091F">
        <w:rPr>
          <w:rFonts w:ascii="Calibri" w:hAnsi="Calibri"/>
          <w:color w:val="000000"/>
          <w:szCs w:val="22"/>
        </w:rPr>
        <w:t xml:space="preserve">Please read the section below and </w:t>
      </w:r>
      <w:proofErr w:type="gramStart"/>
      <w:r w:rsidRPr="00CE091F">
        <w:rPr>
          <w:rFonts w:ascii="Calibri" w:hAnsi="Calibri"/>
          <w:color w:val="000000"/>
          <w:szCs w:val="22"/>
        </w:rPr>
        <w:t>check</w:t>
      </w:r>
      <w:proofErr w:type="gramEnd"/>
      <w:r w:rsidRPr="00CE091F">
        <w:rPr>
          <w:rFonts w:ascii="Calibri" w:hAnsi="Calibri"/>
          <w:color w:val="000000"/>
          <w:szCs w:val="22"/>
        </w:rPr>
        <w:t xml:space="preserve"> the box </w:t>
      </w:r>
      <w:r w:rsidRPr="002B7CA5">
        <w:rPr>
          <w:rFonts w:ascii="Calibri" w:hAnsi="Calibri"/>
          <w:b/>
          <w:color w:val="000000"/>
          <w:szCs w:val="22"/>
        </w:rPr>
        <w:t>only if you do not</w:t>
      </w:r>
      <w:r w:rsidRPr="00CE091F">
        <w:rPr>
          <w:rFonts w:ascii="Calibri" w:hAnsi="Calibri"/>
          <w:color w:val="000000"/>
          <w:szCs w:val="22"/>
        </w:rPr>
        <w:t xml:space="preserve"> want your child to take part in the survey. If you check the box “no” below, then sign this form and return it to the school within 3 days. Please see the other side of this form for more facts about the survey. </w:t>
      </w:r>
    </w:p>
    <w:p w:rsidR="0029502B" w:rsidRDefault="0029502B" w:rsidP="00D81AFB">
      <w:pPr>
        <w:pStyle w:val="CM10"/>
        <w:rPr>
          <w:rFonts w:ascii="Calibri" w:hAnsi="Calibri"/>
          <w:color w:val="000000"/>
          <w:szCs w:val="22"/>
        </w:rPr>
      </w:pPr>
    </w:p>
    <w:p w:rsidR="00D81AFB" w:rsidRPr="00CE091F" w:rsidRDefault="00D81AFB" w:rsidP="00D81AFB">
      <w:pPr>
        <w:pStyle w:val="CM10"/>
        <w:rPr>
          <w:rFonts w:ascii="Calibri" w:hAnsi="Calibri"/>
          <w:color w:val="000000"/>
          <w:szCs w:val="22"/>
        </w:rPr>
      </w:pPr>
      <w:r w:rsidRPr="00CE091F">
        <w:rPr>
          <w:rFonts w:ascii="Calibri" w:hAnsi="Calibri"/>
          <w:color w:val="000000"/>
          <w:szCs w:val="22"/>
        </w:rPr>
        <w:t xml:space="preserve">If your child’s </w:t>
      </w:r>
      <w:r w:rsidR="006D1724" w:rsidRPr="00CE091F">
        <w:rPr>
          <w:rFonts w:ascii="Calibri" w:hAnsi="Calibri"/>
          <w:color w:val="000000"/>
          <w:szCs w:val="22"/>
        </w:rPr>
        <w:t>school</w:t>
      </w:r>
      <w:r w:rsidRPr="00CE091F">
        <w:rPr>
          <w:rFonts w:ascii="Calibri" w:hAnsi="Calibri"/>
          <w:color w:val="000000"/>
          <w:szCs w:val="22"/>
        </w:rPr>
        <w:t xml:space="preserve"> cannot answer your questions about the survey, please </w:t>
      </w:r>
      <w:r w:rsidR="0029502B">
        <w:rPr>
          <w:rFonts w:ascii="Calibri" w:hAnsi="Calibri"/>
          <w:color w:val="000000"/>
          <w:szCs w:val="22"/>
        </w:rPr>
        <w:t>email</w:t>
      </w:r>
      <w:r w:rsidR="0029502B" w:rsidRPr="00CE091F">
        <w:rPr>
          <w:rFonts w:ascii="Calibri" w:hAnsi="Calibri"/>
          <w:color w:val="000000"/>
          <w:szCs w:val="22"/>
        </w:rPr>
        <w:t xml:space="preserve"> </w:t>
      </w:r>
      <w:r w:rsidR="00BE229F">
        <w:rPr>
          <w:rFonts w:ascii="Calibri" w:hAnsi="Calibri"/>
          <w:color w:val="000000"/>
          <w:szCs w:val="22"/>
        </w:rPr>
        <w:t>Nikki Nixon</w:t>
      </w:r>
      <w:r w:rsidRPr="00CE091F">
        <w:rPr>
          <w:rFonts w:ascii="Calibri" w:hAnsi="Calibri"/>
          <w:color w:val="000000"/>
          <w:szCs w:val="22"/>
        </w:rPr>
        <w:t xml:space="preserve">, </w:t>
      </w:r>
      <w:r w:rsidR="00BE229F">
        <w:rPr>
          <w:rFonts w:ascii="Calibri" w:hAnsi="Calibri"/>
          <w:color w:val="000000"/>
          <w:szCs w:val="22"/>
        </w:rPr>
        <w:t>Epidemiologist at</w:t>
      </w:r>
      <w:r w:rsidR="004E341D" w:rsidRPr="00CE091F">
        <w:rPr>
          <w:rFonts w:ascii="Calibri" w:hAnsi="Calibri"/>
          <w:color w:val="000000"/>
          <w:szCs w:val="22"/>
        </w:rPr>
        <w:t xml:space="preserve"> </w:t>
      </w:r>
      <w:r w:rsidR="00AB1F15">
        <w:rPr>
          <w:rFonts w:ascii="Calibri" w:hAnsi="Calibri"/>
          <w:color w:val="000000"/>
          <w:szCs w:val="22"/>
        </w:rPr>
        <w:t>Worcester Division of Public Health</w:t>
      </w:r>
      <w:r w:rsidR="004E341D" w:rsidRPr="00CE091F">
        <w:rPr>
          <w:rFonts w:ascii="Calibri" w:hAnsi="Calibri"/>
          <w:color w:val="000000"/>
          <w:szCs w:val="22"/>
        </w:rPr>
        <w:t xml:space="preserve"> at</w:t>
      </w:r>
      <w:r w:rsidR="0029502B">
        <w:rPr>
          <w:rFonts w:ascii="Calibri" w:hAnsi="Calibri"/>
          <w:color w:val="000000"/>
          <w:szCs w:val="22"/>
        </w:rPr>
        <w:t xml:space="preserve"> </w:t>
      </w:r>
      <w:hyperlink r:id="rId10" w:history="1">
        <w:r w:rsidR="0029502B" w:rsidRPr="00D222BF">
          <w:rPr>
            <w:rStyle w:val="Hyperlink"/>
          </w:rPr>
          <w:t>nixonn@worcesterma.gov</w:t>
        </w:r>
      </w:hyperlink>
      <w:r w:rsidR="0029502B" w:rsidRPr="0067123F">
        <w:t xml:space="preserve"> </w:t>
      </w:r>
      <w:r w:rsidR="0029502B">
        <w:t xml:space="preserve">      </w:t>
      </w:r>
      <w:r w:rsidRPr="00CE091F">
        <w:rPr>
          <w:rFonts w:ascii="Calibri" w:hAnsi="Calibri"/>
          <w:color w:val="000000"/>
          <w:szCs w:val="22"/>
        </w:rPr>
        <w:t xml:space="preserve">. Thank you. </w:t>
      </w:r>
    </w:p>
    <w:p w:rsidR="00D81AFB" w:rsidRPr="006D1724" w:rsidRDefault="00D81AFB" w:rsidP="00D81AFB">
      <w:pPr>
        <w:pStyle w:val="CM27"/>
        <w:spacing w:after="257" w:line="253" w:lineRule="atLeast"/>
        <w:rPr>
          <w:color w:val="000000"/>
          <w:sz w:val="4"/>
          <w:szCs w:val="2"/>
          <w:u w:val="single"/>
        </w:rPr>
      </w:pPr>
      <w:r w:rsidRPr="006D1724">
        <w:rPr>
          <w:color w:val="000000"/>
          <w:szCs w:val="22"/>
          <w:u w:val="single"/>
        </w:rPr>
        <w:t xml:space="preserve">                                                                                                                                         </w:t>
      </w:r>
      <w:r w:rsidR="006D1724">
        <w:rPr>
          <w:color w:val="000000"/>
          <w:szCs w:val="22"/>
          <w:u w:val="single"/>
        </w:rPr>
        <w:t xml:space="preserve">                               </w:t>
      </w:r>
    </w:p>
    <w:p w:rsidR="00D81AFB" w:rsidRPr="00AB1F15" w:rsidRDefault="00D81AFB" w:rsidP="00D81AFB">
      <w:pPr>
        <w:pStyle w:val="CM27"/>
        <w:spacing w:after="257" w:line="253" w:lineRule="atLeast"/>
        <w:rPr>
          <w:rFonts w:ascii="Calibri" w:hAnsi="Calibri"/>
          <w:szCs w:val="22"/>
        </w:rPr>
      </w:pPr>
      <w:r w:rsidRPr="00AB1F15">
        <w:rPr>
          <w:rFonts w:ascii="Calibri" w:hAnsi="Calibri"/>
          <w:color w:val="000000"/>
          <w:szCs w:val="22"/>
        </w:rPr>
        <w:t xml:space="preserve">Student’s name:___________________________________________   </w:t>
      </w:r>
      <w:r w:rsidRPr="00AB1F15">
        <w:rPr>
          <w:rFonts w:ascii="Calibri" w:hAnsi="Calibri"/>
          <w:szCs w:val="22"/>
        </w:rPr>
        <w:t xml:space="preserve">Grade: ______________ </w:t>
      </w:r>
    </w:p>
    <w:p w:rsidR="00D81AFB" w:rsidRPr="00AB1F15" w:rsidRDefault="00D81AFB" w:rsidP="00D81AFB">
      <w:pPr>
        <w:pStyle w:val="Default"/>
        <w:rPr>
          <w:rFonts w:ascii="Calibri" w:hAnsi="Calibri"/>
          <w:sz w:val="28"/>
        </w:rPr>
      </w:pPr>
      <w:r w:rsidRPr="00AB1F15">
        <w:rPr>
          <w:rFonts w:ascii="Calibri" w:hAnsi="Calibri"/>
          <w:szCs w:val="22"/>
        </w:rPr>
        <w:t xml:space="preserve">Student’s school:___________________________________________   </w:t>
      </w:r>
    </w:p>
    <w:p w:rsidR="00D81AFB" w:rsidRPr="00AB1F15" w:rsidRDefault="00D81AFB" w:rsidP="00D81AFB">
      <w:pPr>
        <w:pStyle w:val="CM27"/>
        <w:spacing w:after="257" w:line="253" w:lineRule="atLeast"/>
        <w:rPr>
          <w:rFonts w:ascii="Calibri" w:hAnsi="Calibri"/>
          <w:color w:val="000000"/>
          <w:szCs w:val="22"/>
        </w:rPr>
      </w:pPr>
    </w:p>
    <w:p w:rsidR="00D81AFB" w:rsidRPr="00AB1F15" w:rsidRDefault="00D81AFB" w:rsidP="00D81AFB">
      <w:pPr>
        <w:pStyle w:val="CM27"/>
        <w:spacing w:after="257" w:line="253" w:lineRule="atLeast"/>
        <w:rPr>
          <w:rFonts w:ascii="Calibri" w:hAnsi="Calibri"/>
          <w:color w:val="000000"/>
          <w:szCs w:val="22"/>
        </w:rPr>
      </w:pPr>
      <w:r w:rsidRPr="00AB1F15">
        <w:rPr>
          <w:rFonts w:ascii="Calibri" w:hAnsi="Calibri"/>
          <w:color w:val="000000"/>
          <w:szCs w:val="22"/>
        </w:rPr>
        <w:t xml:space="preserve">I have read this form and know what the survey is about. </w:t>
      </w:r>
    </w:p>
    <w:p w:rsidR="00D81AFB" w:rsidRPr="00AB1F15" w:rsidRDefault="00D81AFB" w:rsidP="00D81AFB">
      <w:pPr>
        <w:pStyle w:val="CM27"/>
        <w:spacing w:after="257" w:line="256" w:lineRule="atLeast"/>
        <w:ind w:left="720"/>
        <w:rPr>
          <w:rFonts w:ascii="Calibri" w:hAnsi="Calibri"/>
          <w:color w:val="000000"/>
          <w:szCs w:val="22"/>
        </w:rPr>
      </w:pPr>
      <w:r w:rsidRPr="00AB1F15">
        <w:rPr>
          <w:rFonts w:ascii="Calibri" w:hAnsi="Calibri"/>
          <w:color w:val="000000"/>
          <w:szCs w:val="22"/>
        </w:rPr>
        <w:t>[</w:t>
      </w:r>
      <w:r w:rsidR="00C32F0C">
        <w:rPr>
          <w:rFonts w:ascii="Calibri" w:hAnsi="Calibri"/>
          <w:color w:val="000000"/>
          <w:szCs w:val="22"/>
        </w:rPr>
        <w:t xml:space="preserve"> </w:t>
      </w:r>
      <w:r w:rsidRPr="00AB1F15">
        <w:rPr>
          <w:rFonts w:ascii="Calibri" w:hAnsi="Calibri"/>
          <w:color w:val="000000"/>
          <w:szCs w:val="22"/>
        </w:rPr>
        <w:t xml:space="preserve"> ] NO, my child may not take part in this survey. </w:t>
      </w:r>
      <w:r w:rsidR="00664CBC">
        <w:rPr>
          <w:rFonts w:ascii="Calibri" w:hAnsi="Calibri"/>
          <w:color w:val="000000"/>
          <w:szCs w:val="22"/>
        </w:rPr>
        <w:t xml:space="preserve"> </w:t>
      </w:r>
    </w:p>
    <w:p w:rsidR="00D81AFB" w:rsidRPr="00AB1F15" w:rsidRDefault="00D81AFB" w:rsidP="00D81AFB">
      <w:pPr>
        <w:pStyle w:val="CM27"/>
        <w:spacing w:after="257" w:line="253" w:lineRule="atLeast"/>
        <w:rPr>
          <w:rFonts w:ascii="Calibri" w:hAnsi="Calibri"/>
          <w:color w:val="000000"/>
          <w:szCs w:val="22"/>
        </w:rPr>
      </w:pPr>
      <w:r w:rsidRPr="00AB1F15">
        <w:rPr>
          <w:rFonts w:ascii="Calibri" w:hAnsi="Calibri"/>
          <w:color w:val="000000"/>
          <w:szCs w:val="22"/>
        </w:rPr>
        <w:t>Parent’s signature</w:t>
      </w:r>
      <w:proofErr w:type="gramStart"/>
      <w:r w:rsidRPr="00AB1F15">
        <w:rPr>
          <w:rFonts w:ascii="Calibri" w:hAnsi="Calibri"/>
          <w:color w:val="000000"/>
          <w:szCs w:val="22"/>
        </w:rPr>
        <w:t>:_</w:t>
      </w:r>
      <w:proofErr w:type="gramEnd"/>
      <w:r w:rsidRPr="00AB1F15">
        <w:rPr>
          <w:rFonts w:ascii="Calibri" w:hAnsi="Calibri"/>
          <w:color w:val="000000"/>
          <w:szCs w:val="22"/>
        </w:rPr>
        <w:t xml:space="preserve">_______________________________________  </w:t>
      </w:r>
      <w:r w:rsidRPr="00AB1F15">
        <w:rPr>
          <w:rFonts w:ascii="Calibri" w:hAnsi="Calibri"/>
          <w:szCs w:val="22"/>
        </w:rPr>
        <w:t xml:space="preserve">Date:_________________ </w:t>
      </w:r>
    </w:p>
    <w:p w:rsidR="00F64CCD" w:rsidRPr="00AB1F15" w:rsidRDefault="00D81AFB" w:rsidP="006D1724">
      <w:pPr>
        <w:pStyle w:val="CM10"/>
        <w:spacing w:after="2975"/>
        <w:rPr>
          <w:rFonts w:ascii="Calibri" w:hAnsi="Calibri"/>
          <w:color w:val="000000"/>
          <w:szCs w:val="22"/>
        </w:rPr>
      </w:pPr>
      <w:r w:rsidRPr="00AB1F15">
        <w:rPr>
          <w:rFonts w:ascii="Calibri" w:hAnsi="Calibri"/>
          <w:color w:val="000000"/>
          <w:szCs w:val="22"/>
        </w:rPr>
        <w:t xml:space="preserve">Phone number: __________________________________________ </w:t>
      </w:r>
    </w:p>
    <w:sectPr w:rsidR="00F64CCD" w:rsidRPr="00AB1F15" w:rsidSect="00F64C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B1" w:rsidRDefault="00051CB1" w:rsidP="00017B91">
      <w:pPr>
        <w:spacing w:after="0" w:line="240" w:lineRule="auto"/>
      </w:pPr>
      <w:r>
        <w:separator/>
      </w:r>
    </w:p>
  </w:endnote>
  <w:endnote w:type="continuationSeparator" w:id="0">
    <w:p w:rsidR="00051CB1" w:rsidRDefault="00051CB1" w:rsidP="000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3E" w:rsidRPr="0067123F" w:rsidRDefault="00D52A2E" w:rsidP="00DF658D">
    <w:pPr>
      <w:jc w:val="both"/>
    </w:pPr>
    <w:r w:rsidRPr="0067123F">
      <w:t xml:space="preserve">For more information contact </w:t>
    </w:r>
    <w:r w:rsidR="00BE229F">
      <w:t>Nikki Nixon</w:t>
    </w:r>
    <w:r w:rsidR="0045402D" w:rsidRPr="0067123F">
      <w:t xml:space="preserve">, </w:t>
    </w:r>
    <w:r w:rsidR="00FD39BB">
      <w:t>City of Worcester Division of Public Health</w:t>
    </w:r>
    <w:r w:rsidR="0045402D" w:rsidRPr="0067123F">
      <w:t xml:space="preserve">, </w:t>
    </w:r>
    <w:r w:rsidR="00FD39BB">
      <w:t xml:space="preserve">Worcester, MA </w:t>
    </w:r>
    <w:hyperlink r:id="rId1" w:history="1">
      <w:r w:rsidR="00BE229F" w:rsidRPr="00D222BF">
        <w:rPr>
          <w:rStyle w:val="Hyperlink"/>
        </w:rPr>
        <w:t>nixonn@worcesterma.gov</w:t>
      </w:r>
    </w:hyperlink>
    <w:r w:rsidRPr="0067123F">
      <w:t xml:space="preserve"> </w:t>
    </w:r>
    <w:r w:rsidR="00FD39BB">
      <w:t xml:space="preserve">  </w:t>
    </w:r>
    <w:r w:rsidR="00A56A3F">
      <w:t xml:space="preserve">  </w:t>
    </w:r>
    <w:r w:rsidR="000C39EC">
      <w:t xml:space="preserve">  </w:t>
    </w:r>
    <w:r w:rsidR="00A56A3F">
      <w:t xml:space="preserve"> </w:t>
    </w:r>
    <w:r w:rsidR="00FD39BB">
      <w:t xml:space="preserve"> 508</w:t>
    </w:r>
    <w:r w:rsidRPr="0067123F">
      <w:t>-</w:t>
    </w:r>
    <w:r w:rsidR="00E64138">
      <w:t>799-</w:t>
    </w:r>
    <w:r w:rsidR="000057A8">
      <w:t xml:space="preserve">8531        </w:t>
    </w:r>
    <w:hyperlink r:id="rId2" w:history="1">
      <w:r w:rsidR="00FD39BB" w:rsidRPr="00912372">
        <w:rPr>
          <w:rStyle w:val="Hyperlink"/>
        </w:rPr>
        <w:t>http://www.worcesterma.gov/ocm/public-health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B1" w:rsidRDefault="00051CB1" w:rsidP="00017B91">
      <w:pPr>
        <w:spacing w:after="0" w:line="240" w:lineRule="auto"/>
      </w:pPr>
      <w:r>
        <w:separator/>
      </w:r>
    </w:p>
  </w:footnote>
  <w:footnote w:type="continuationSeparator" w:id="0">
    <w:p w:rsidR="00051CB1" w:rsidRDefault="00051CB1" w:rsidP="000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1" w:rsidRPr="00F4474D" w:rsidRDefault="00017B91" w:rsidP="00017B91">
    <w:pPr>
      <w:spacing w:after="160" w:line="264" w:lineRule="auto"/>
      <w:jc w:val="center"/>
      <w:rPr>
        <w:b/>
        <w:color w:val="17365D" w:themeColor="text2" w:themeShade="BF"/>
        <w:sz w:val="40"/>
        <w:szCs w:val="40"/>
      </w:rPr>
    </w:pPr>
    <w:r w:rsidRPr="00F4474D">
      <w:rPr>
        <w:b/>
        <w:noProof/>
        <w:color w:val="17365D" w:themeColor="text2" w:themeShade="BF"/>
        <w:sz w:val="40"/>
        <w:szCs w:val="40"/>
      </w:rPr>
      <mc:AlternateContent>
        <mc:Choice Requires="wps">
          <w:drawing>
            <wp:anchor distT="0" distB="0" distL="114300" distR="114300" simplePos="0" relativeHeight="251659264" behindDoc="0" locked="0" layoutInCell="1" allowOverlap="1" wp14:anchorId="3F47C88D" wp14:editId="3FE58C95">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32A015"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sidR="00F6124B" w:rsidRPr="00F4474D">
      <w:rPr>
        <w:b/>
        <w:color w:val="17365D" w:themeColor="text2" w:themeShade="BF"/>
        <w:sz w:val="40"/>
        <w:szCs w:val="40"/>
      </w:rPr>
      <w:t xml:space="preserve">Regional </w:t>
    </w:r>
    <w:r w:rsidR="00D81AFB">
      <w:rPr>
        <w:b/>
        <w:color w:val="17365D" w:themeColor="text2" w:themeShade="BF"/>
        <w:sz w:val="40"/>
        <w:szCs w:val="40"/>
      </w:rPr>
      <w:t>Youth Health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9EE"/>
    <w:multiLevelType w:val="hybridMultilevel"/>
    <w:tmpl w:val="AFE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75ABC"/>
    <w:multiLevelType w:val="hybridMultilevel"/>
    <w:tmpl w:val="73E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91"/>
    <w:rsid w:val="000057A8"/>
    <w:rsid w:val="00017B91"/>
    <w:rsid w:val="000249C2"/>
    <w:rsid w:val="00051CB1"/>
    <w:rsid w:val="000C39EC"/>
    <w:rsid w:val="000D6868"/>
    <w:rsid w:val="000E1076"/>
    <w:rsid w:val="00106370"/>
    <w:rsid w:val="001A493E"/>
    <w:rsid w:val="001B75C5"/>
    <w:rsid w:val="001E0661"/>
    <w:rsid w:val="002107A2"/>
    <w:rsid w:val="0022110F"/>
    <w:rsid w:val="0023438B"/>
    <w:rsid w:val="00236E30"/>
    <w:rsid w:val="00254396"/>
    <w:rsid w:val="0027568C"/>
    <w:rsid w:val="0029502B"/>
    <w:rsid w:val="002B7CA5"/>
    <w:rsid w:val="002C5932"/>
    <w:rsid w:val="002E5ACB"/>
    <w:rsid w:val="0033747C"/>
    <w:rsid w:val="00364F3E"/>
    <w:rsid w:val="003A0914"/>
    <w:rsid w:val="003B5B56"/>
    <w:rsid w:val="003B7D1F"/>
    <w:rsid w:val="003E1EB4"/>
    <w:rsid w:val="00415C0B"/>
    <w:rsid w:val="0045402D"/>
    <w:rsid w:val="00461DE4"/>
    <w:rsid w:val="004B7AD7"/>
    <w:rsid w:val="004D41D5"/>
    <w:rsid w:val="004E0BCC"/>
    <w:rsid w:val="004E341D"/>
    <w:rsid w:val="004E421F"/>
    <w:rsid w:val="004F0F0D"/>
    <w:rsid w:val="00535034"/>
    <w:rsid w:val="00586154"/>
    <w:rsid w:val="00586ABF"/>
    <w:rsid w:val="005B348F"/>
    <w:rsid w:val="00636593"/>
    <w:rsid w:val="00641B63"/>
    <w:rsid w:val="00643416"/>
    <w:rsid w:val="00644098"/>
    <w:rsid w:val="0066161F"/>
    <w:rsid w:val="00664CBC"/>
    <w:rsid w:val="0067123F"/>
    <w:rsid w:val="006C06CC"/>
    <w:rsid w:val="006C329E"/>
    <w:rsid w:val="006D1724"/>
    <w:rsid w:val="00707A78"/>
    <w:rsid w:val="00792608"/>
    <w:rsid w:val="007F1FB1"/>
    <w:rsid w:val="00804B2F"/>
    <w:rsid w:val="00824BFB"/>
    <w:rsid w:val="00871F51"/>
    <w:rsid w:val="008B2534"/>
    <w:rsid w:val="008C590D"/>
    <w:rsid w:val="0090378C"/>
    <w:rsid w:val="00966BAD"/>
    <w:rsid w:val="009C73EF"/>
    <w:rsid w:val="009E0B47"/>
    <w:rsid w:val="00A0291A"/>
    <w:rsid w:val="00A076D6"/>
    <w:rsid w:val="00A161CD"/>
    <w:rsid w:val="00A210E4"/>
    <w:rsid w:val="00A311D1"/>
    <w:rsid w:val="00A559EA"/>
    <w:rsid w:val="00A566F6"/>
    <w:rsid w:val="00A56A3F"/>
    <w:rsid w:val="00A858A7"/>
    <w:rsid w:val="00AB1F15"/>
    <w:rsid w:val="00B02B07"/>
    <w:rsid w:val="00B73E9A"/>
    <w:rsid w:val="00BE229F"/>
    <w:rsid w:val="00BE3858"/>
    <w:rsid w:val="00BF2A5D"/>
    <w:rsid w:val="00C15EF3"/>
    <w:rsid w:val="00C32F0C"/>
    <w:rsid w:val="00C33DAA"/>
    <w:rsid w:val="00C82FEF"/>
    <w:rsid w:val="00C85899"/>
    <w:rsid w:val="00CB0E84"/>
    <w:rsid w:val="00CC2C38"/>
    <w:rsid w:val="00CC3337"/>
    <w:rsid w:val="00CE091F"/>
    <w:rsid w:val="00D06B28"/>
    <w:rsid w:val="00D06D3E"/>
    <w:rsid w:val="00D06FBB"/>
    <w:rsid w:val="00D40F82"/>
    <w:rsid w:val="00D43692"/>
    <w:rsid w:val="00D4474B"/>
    <w:rsid w:val="00D50E31"/>
    <w:rsid w:val="00D52A2E"/>
    <w:rsid w:val="00D530D6"/>
    <w:rsid w:val="00D81AFB"/>
    <w:rsid w:val="00DF3689"/>
    <w:rsid w:val="00DF658D"/>
    <w:rsid w:val="00E041B8"/>
    <w:rsid w:val="00E216FD"/>
    <w:rsid w:val="00E64138"/>
    <w:rsid w:val="00E91AD5"/>
    <w:rsid w:val="00EA52CB"/>
    <w:rsid w:val="00EE1E65"/>
    <w:rsid w:val="00F4474D"/>
    <w:rsid w:val="00F6124B"/>
    <w:rsid w:val="00F64CCD"/>
    <w:rsid w:val="00FD39BB"/>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895AD"/>
  <w15:docId w15:val="{A2C1BBF1-58A5-46D7-BA21-DC2B83C7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0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91"/>
    <w:rPr>
      <w:rFonts w:ascii="Tahoma" w:hAnsi="Tahoma" w:cs="Tahoma"/>
      <w:sz w:val="16"/>
      <w:szCs w:val="16"/>
    </w:rPr>
  </w:style>
  <w:style w:type="paragraph" w:styleId="Header">
    <w:name w:val="header"/>
    <w:basedOn w:val="Normal"/>
    <w:link w:val="HeaderChar"/>
    <w:uiPriority w:val="99"/>
    <w:unhideWhenUsed/>
    <w:rsid w:val="000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91"/>
  </w:style>
  <w:style w:type="paragraph" w:styleId="Footer">
    <w:name w:val="footer"/>
    <w:basedOn w:val="Normal"/>
    <w:link w:val="FooterChar"/>
    <w:uiPriority w:val="99"/>
    <w:unhideWhenUsed/>
    <w:rsid w:val="000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91"/>
  </w:style>
  <w:style w:type="table" w:styleId="TableGrid">
    <w:name w:val="Table Grid"/>
    <w:basedOn w:val="TableNormal"/>
    <w:uiPriority w:val="59"/>
    <w:rsid w:val="00D5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A2E"/>
    <w:rPr>
      <w:color w:val="0000FF" w:themeColor="hyperlink"/>
      <w:u w:val="single"/>
    </w:rPr>
  </w:style>
  <w:style w:type="table" w:styleId="LightList-Accent1">
    <w:name w:val="Light List Accent 1"/>
    <w:basedOn w:val="TableNormal"/>
    <w:uiPriority w:val="61"/>
    <w:rsid w:val="00C858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43416"/>
    <w:pPr>
      <w:ind w:left="720"/>
      <w:contextualSpacing/>
    </w:pPr>
  </w:style>
  <w:style w:type="character" w:styleId="Strong">
    <w:name w:val="Strong"/>
    <w:basedOn w:val="DefaultParagraphFont"/>
    <w:uiPriority w:val="22"/>
    <w:qFormat/>
    <w:rsid w:val="003A0914"/>
    <w:rPr>
      <w:b/>
      <w:bCs/>
    </w:rPr>
  </w:style>
  <w:style w:type="character" w:customStyle="1" w:styleId="Heading2Char">
    <w:name w:val="Heading 2 Char"/>
    <w:basedOn w:val="DefaultParagraphFont"/>
    <w:link w:val="Heading2"/>
    <w:uiPriority w:val="9"/>
    <w:rsid w:val="003A0914"/>
    <w:rPr>
      <w:rFonts w:asciiTheme="majorHAnsi" w:eastAsiaTheme="majorEastAsia" w:hAnsiTheme="majorHAnsi" w:cstheme="majorBidi"/>
      <w:b/>
      <w:bCs/>
      <w:color w:val="4F81BD" w:themeColor="accent1"/>
      <w:sz w:val="26"/>
      <w:szCs w:val="26"/>
    </w:rPr>
  </w:style>
  <w:style w:type="paragraph" w:customStyle="1" w:styleId="Default">
    <w:name w:val="Default"/>
    <w:rsid w:val="00D81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D81AFB"/>
    <w:pPr>
      <w:spacing w:line="253" w:lineRule="atLeast"/>
    </w:pPr>
    <w:rPr>
      <w:color w:val="auto"/>
    </w:rPr>
  </w:style>
  <w:style w:type="paragraph" w:customStyle="1" w:styleId="CM27">
    <w:name w:val="CM27"/>
    <w:basedOn w:val="Default"/>
    <w:next w:val="Default"/>
    <w:uiPriority w:val="99"/>
    <w:rsid w:val="00D81AFB"/>
    <w:rPr>
      <w:color w:val="auto"/>
    </w:rPr>
  </w:style>
  <w:style w:type="character" w:customStyle="1" w:styleId="Mention">
    <w:name w:val="Mention"/>
    <w:basedOn w:val="DefaultParagraphFont"/>
    <w:uiPriority w:val="99"/>
    <w:semiHidden/>
    <w:unhideWhenUsed/>
    <w:rsid w:val="00BE22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683">
      <w:bodyDiv w:val="1"/>
      <w:marLeft w:val="0"/>
      <w:marRight w:val="0"/>
      <w:marTop w:val="0"/>
      <w:marBottom w:val="0"/>
      <w:divBdr>
        <w:top w:val="none" w:sz="0" w:space="0" w:color="auto"/>
        <w:left w:val="none" w:sz="0" w:space="0" w:color="auto"/>
        <w:bottom w:val="none" w:sz="0" w:space="0" w:color="auto"/>
        <w:right w:val="none" w:sz="0" w:space="0" w:color="auto"/>
      </w:divBdr>
    </w:div>
    <w:div w:id="13484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xonn@worcesterm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rcesterma.gov/ocm/public-health" TargetMode="External"/><Relationship Id="rId1" Type="http://schemas.openxmlformats.org/officeDocument/2006/relationships/hyperlink" Target="mailto:nixonn@worcester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280A-DEF4-4883-BF29-E95D5A8A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Dobbe</dc:creator>
  <cp:lastModifiedBy>Nixon, Nikki</cp:lastModifiedBy>
  <cp:revision>4</cp:revision>
  <cp:lastPrinted>2013-06-25T13:47:00Z</cp:lastPrinted>
  <dcterms:created xsi:type="dcterms:W3CDTF">2022-01-31T15:45:00Z</dcterms:created>
  <dcterms:modified xsi:type="dcterms:W3CDTF">2022-01-31T22:11:00Z</dcterms:modified>
</cp:coreProperties>
</file>